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15E9" w14:textId="77777777" w:rsidR="00721347" w:rsidRPr="00714010" w:rsidRDefault="00721347" w:rsidP="007C5120">
      <w:pPr>
        <w:tabs>
          <w:tab w:val="left" w:pos="4677"/>
        </w:tabs>
      </w:pPr>
      <w:bookmarkStart w:id="0" w:name="_GoBack"/>
      <w:bookmarkEnd w:id="0"/>
    </w:p>
    <w:p w14:paraId="118A4904" w14:textId="77777777" w:rsidR="007C5120" w:rsidRDefault="007C5120" w:rsidP="007C5120">
      <w:pPr>
        <w:jc w:val="center"/>
        <w:rPr>
          <w:b/>
          <w:sz w:val="28"/>
          <w:szCs w:val="28"/>
        </w:rPr>
      </w:pPr>
      <w:r w:rsidRPr="00714010">
        <w:rPr>
          <w:b/>
          <w:sz w:val="28"/>
          <w:szCs w:val="28"/>
        </w:rPr>
        <w:t xml:space="preserve">MANUAL PROGRAMA </w:t>
      </w:r>
      <w:r w:rsidR="001E4A99">
        <w:rPr>
          <w:b/>
          <w:sz w:val="28"/>
          <w:szCs w:val="28"/>
        </w:rPr>
        <w:t>PEDIDOS</w:t>
      </w:r>
    </w:p>
    <w:p w14:paraId="011FC8DE" w14:textId="77777777" w:rsidR="00084ADD" w:rsidRPr="00714010" w:rsidRDefault="00084ADD" w:rsidP="007C5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ACTUALIZACIÓN DO APLICATIVO DE PEDIDOS PARA CUMPRIR COA NOVA LEI DE CONTRATOS DO SECTOR PUBLICO 9/2017</w:t>
      </w:r>
    </w:p>
    <w:p w14:paraId="3B69AFC9" w14:textId="77777777" w:rsidR="007C5120" w:rsidRPr="00714010" w:rsidRDefault="007C5120" w:rsidP="007C5120"/>
    <w:p w14:paraId="60898244" w14:textId="77777777" w:rsidR="007C5120" w:rsidRPr="00714010" w:rsidRDefault="00B84D2C" w:rsidP="007C5120">
      <w:pPr>
        <w:rPr>
          <w:color w:val="0070C0"/>
        </w:rPr>
      </w:pPr>
      <w:r>
        <w:rPr>
          <w:color w:val="0070C0"/>
        </w:rPr>
        <w:t>Data</w:t>
      </w:r>
      <w:r w:rsidR="000E227D">
        <w:rPr>
          <w:color w:val="0070C0"/>
        </w:rPr>
        <w:t xml:space="preserve"> de actualización: </w:t>
      </w:r>
      <w:r w:rsidR="00A43150">
        <w:rPr>
          <w:color w:val="0070C0"/>
        </w:rPr>
        <w:t>0</w:t>
      </w:r>
      <w:r w:rsidR="000A56CD">
        <w:rPr>
          <w:color w:val="0070C0"/>
        </w:rPr>
        <w:t>3</w:t>
      </w:r>
      <w:r w:rsidR="00A43150">
        <w:rPr>
          <w:color w:val="0070C0"/>
        </w:rPr>
        <w:t>/0</w:t>
      </w:r>
      <w:r w:rsidR="000A56CD">
        <w:rPr>
          <w:color w:val="0070C0"/>
        </w:rPr>
        <w:t>9</w:t>
      </w:r>
      <w:r w:rsidR="001E4A99">
        <w:rPr>
          <w:color w:val="0070C0"/>
        </w:rPr>
        <w:t>/2018</w:t>
      </w:r>
    </w:p>
    <w:p w14:paraId="1657649D" w14:textId="77777777" w:rsidR="007C5120" w:rsidRPr="00714010" w:rsidRDefault="007C5120" w:rsidP="007C5120">
      <w:pPr>
        <w:rPr>
          <w:b/>
          <w:u w:val="single"/>
        </w:rPr>
      </w:pPr>
    </w:p>
    <w:p w14:paraId="31BBA2D1" w14:textId="77777777" w:rsidR="00B21F85" w:rsidRDefault="00B21F85" w:rsidP="007C5120">
      <w:pPr>
        <w:rPr>
          <w:b/>
          <w:u w:val="single"/>
        </w:rPr>
      </w:pPr>
      <w:r w:rsidRPr="00B21F85">
        <w:rPr>
          <w:b/>
          <w:u w:val="single"/>
        </w:rPr>
        <w:t>1</w:t>
      </w:r>
      <w:r>
        <w:rPr>
          <w:b/>
          <w:u w:val="single"/>
        </w:rPr>
        <w:t>.</w:t>
      </w:r>
      <w:r w:rsidRPr="00B21F85">
        <w:rPr>
          <w:b/>
          <w:u w:val="single"/>
        </w:rPr>
        <w:t>-</w:t>
      </w:r>
      <w:r w:rsidR="000A56CD">
        <w:rPr>
          <w:b/>
          <w:u w:val="single"/>
        </w:rPr>
        <w:t xml:space="preserve">Marco normativo </w:t>
      </w:r>
    </w:p>
    <w:p w14:paraId="06620638" w14:textId="77777777" w:rsidR="00B21F85" w:rsidRDefault="0016764C" w:rsidP="007C5120">
      <w:r>
        <w:t xml:space="preserve">Defínese un pedido amparado na contratación menor aqueles pedidos nos que se cumpran as condicións establecidas no artigo 118 da </w:t>
      </w:r>
      <w:proofErr w:type="spellStart"/>
      <w:r>
        <w:t>Ley</w:t>
      </w:r>
      <w:proofErr w:type="spellEnd"/>
      <w:r>
        <w:t xml:space="preserve"> de Con</w:t>
      </w:r>
      <w:r w:rsidR="000A56CD">
        <w:t>tratos do Sector público 9/2017.</w:t>
      </w:r>
    </w:p>
    <w:p w14:paraId="79954119" w14:textId="77777777" w:rsidR="000A56CD" w:rsidRPr="000A56CD" w:rsidRDefault="000A56CD" w:rsidP="000A56CD">
      <w:r>
        <w:t>A Universidade de Vigo emitiu unha instrución xerencial con data 27 de xullo de 2018 actualizando os límites da contratación menor de acordo coa Lei para os Orzamentos do Estado para o exercicio 2018, que establece</w:t>
      </w:r>
      <w:r>
        <w:rPr>
          <w:rFonts w:ascii="ITC New Baskerville Std" w:hAnsi="ITC New Baskerville Std"/>
        </w:rPr>
        <w:t xml:space="preserve"> </w:t>
      </w:r>
      <w:r w:rsidRPr="000A56CD">
        <w:t>na disposición adicional quincuaxésima cuarta.- Réxime aplicable aos contratos celebrados polos axentes públicos do Sistema Español de Ciencia, Tecnoloxía e Innovación.</w:t>
      </w:r>
    </w:p>
    <w:p w14:paraId="6DEF431B" w14:textId="77777777" w:rsidR="000A56CD" w:rsidRPr="00A50B3F" w:rsidRDefault="000A56CD" w:rsidP="000A56CD">
      <w:pPr>
        <w:jc w:val="both"/>
        <w:rPr>
          <w:rFonts w:ascii="ITC New Baskerville Std" w:hAnsi="ITC New Baskerville Std"/>
        </w:rPr>
      </w:pPr>
    </w:p>
    <w:p w14:paraId="0EEE59B9" w14:textId="77777777" w:rsidR="000A56CD" w:rsidRPr="00A50B3F" w:rsidRDefault="000A56CD" w:rsidP="000A56CD">
      <w:pPr>
        <w:spacing w:after="0" w:line="240" w:lineRule="auto"/>
        <w:ind w:left="709"/>
        <w:jc w:val="both"/>
        <w:rPr>
          <w:rFonts w:ascii="ITC New Baskerville Std" w:hAnsi="ITC New Baskerville Std"/>
          <w:i/>
          <w:sz w:val="20"/>
          <w:szCs w:val="20"/>
        </w:rPr>
      </w:pPr>
      <w:r>
        <w:rPr>
          <w:rFonts w:ascii="ITC New Baskerville Std" w:hAnsi="ITC New Baskerville Std"/>
          <w:i/>
          <w:sz w:val="20"/>
          <w:szCs w:val="20"/>
        </w:rPr>
        <w:t>“</w:t>
      </w:r>
      <w:r w:rsidRPr="00A50B3F">
        <w:rPr>
          <w:rFonts w:ascii="ITC New Baskerville Std" w:hAnsi="ITC New Baskerville Std"/>
          <w:i/>
          <w:sz w:val="20"/>
          <w:szCs w:val="20"/>
        </w:rPr>
        <w:t>Atendendo</w:t>
      </w:r>
      <w:r>
        <w:rPr>
          <w:rFonts w:ascii="ITC New Baskerville Std" w:hAnsi="ITC New Baskerville Std"/>
          <w:i/>
          <w:sz w:val="20"/>
          <w:szCs w:val="20"/>
        </w:rPr>
        <w:t xml:space="preserve"> á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 singular natureza d</w:t>
      </w:r>
      <w:r>
        <w:rPr>
          <w:rFonts w:ascii="ITC New Baskerville Std" w:hAnsi="ITC New Baskerville Std"/>
          <w:i/>
          <w:sz w:val="20"/>
          <w:szCs w:val="20"/>
        </w:rPr>
        <w:t xml:space="preserve">a </w:t>
      </w:r>
      <w:r w:rsidRPr="00A50B3F">
        <w:rPr>
          <w:rFonts w:ascii="ITC New Baskerville Std" w:hAnsi="ITC New Baskerville Std"/>
          <w:i/>
          <w:sz w:val="20"/>
          <w:szCs w:val="20"/>
        </w:rPr>
        <w:t>s</w:t>
      </w:r>
      <w:r>
        <w:rPr>
          <w:rFonts w:ascii="ITC New Baskerville Std" w:hAnsi="ITC New Baskerville Std"/>
          <w:i/>
          <w:sz w:val="20"/>
          <w:szCs w:val="20"/>
        </w:rPr>
        <w:t>úa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 actividad</w:t>
      </w:r>
      <w:r>
        <w:rPr>
          <w:rFonts w:ascii="ITC New Baskerville Std" w:hAnsi="ITC New Baskerville Std"/>
          <w:i/>
          <w:sz w:val="20"/>
          <w:szCs w:val="20"/>
        </w:rPr>
        <w:t>e</w:t>
      </w:r>
      <w:r w:rsidRPr="00A50B3F">
        <w:rPr>
          <w:rFonts w:ascii="ITC New Baskerville Std" w:hAnsi="ITC New Baskerville Std"/>
          <w:i/>
          <w:sz w:val="20"/>
          <w:szCs w:val="20"/>
        </w:rPr>
        <w:t>, como excepción a</w:t>
      </w:r>
      <w:r>
        <w:rPr>
          <w:rFonts w:ascii="ITC New Baskerville Std" w:hAnsi="ITC New Baskerville Std"/>
          <w:i/>
          <w:sz w:val="20"/>
          <w:szCs w:val="20"/>
        </w:rPr>
        <w:t>o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 límite</w:t>
      </w:r>
    </w:p>
    <w:p w14:paraId="68F4CBDF" w14:textId="77777777" w:rsidR="000A56CD" w:rsidRPr="00A50B3F" w:rsidRDefault="000A56CD" w:rsidP="000A56CD">
      <w:pPr>
        <w:spacing w:after="0" w:line="240" w:lineRule="auto"/>
        <w:ind w:left="709"/>
        <w:jc w:val="both"/>
        <w:rPr>
          <w:rFonts w:ascii="ITC New Baskerville Std" w:hAnsi="ITC New Baskerville Std"/>
          <w:i/>
          <w:sz w:val="20"/>
          <w:szCs w:val="20"/>
        </w:rPr>
      </w:pPr>
      <w:r w:rsidRPr="00A50B3F">
        <w:rPr>
          <w:rFonts w:ascii="ITC New Baskerville Std" w:hAnsi="ITC New Baskerville Std"/>
          <w:i/>
          <w:sz w:val="20"/>
          <w:szCs w:val="20"/>
        </w:rPr>
        <w:t>previsto n</w:t>
      </w:r>
      <w:r>
        <w:rPr>
          <w:rFonts w:ascii="ITC New Baskerville Std" w:hAnsi="ITC New Baskerville Std"/>
          <w:i/>
          <w:sz w:val="20"/>
          <w:szCs w:val="20"/>
        </w:rPr>
        <w:t>o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 art</w:t>
      </w:r>
      <w:r>
        <w:rPr>
          <w:rFonts w:ascii="ITC New Baskerville Std" w:hAnsi="ITC New Baskerville Std"/>
          <w:i/>
          <w:sz w:val="20"/>
          <w:szCs w:val="20"/>
        </w:rPr>
        <w:t>igo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 118 desta Le</w:t>
      </w:r>
      <w:r>
        <w:rPr>
          <w:rFonts w:ascii="ITC New Baskerville Std" w:hAnsi="ITC New Baskerville Std"/>
          <w:i/>
          <w:sz w:val="20"/>
          <w:szCs w:val="20"/>
        </w:rPr>
        <w:t>i</w:t>
      </w:r>
      <w:r w:rsidRPr="00A50B3F">
        <w:rPr>
          <w:rFonts w:ascii="ITC New Baskerville Std" w:hAnsi="ITC New Baskerville Std"/>
          <w:i/>
          <w:sz w:val="20"/>
          <w:szCs w:val="20"/>
        </w:rPr>
        <w:t>, terán en todo caso a consideración de</w:t>
      </w:r>
    </w:p>
    <w:p w14:paraId="123E16A9" w14:textId="77777777" w:rsidR="000A56CD" w:rsidRPr="00A50B3F" w:rsidRDefault="000A56CD" w:rsidP="000A56CD">
      <w:pPr>
        <w:spacing w:after="0" w:line="240" w:lineRule="auto"/>
        <w:ind w:left="709"/>
        <w:jc w:val="both"/>
        <w:rPr>
          <w:rFonts w:ascii="ITC New Baskerville Std" w:hAnsi="ITC New Baskerville Std"/>
          <w:i/>
          <w:sz w:val="20"/>
          <w:szCs w:val="20"/>
        </w:rPr>
      </w:pPr>
      <w:r w:rsidRPr="00A50B3F">
        <w:rPr>
          <w:rFonts w:ascii="ITC New Baskerville Std" w:hAnsi="ITC New Baskerville Std"/>
          <w:i/>
          <w:sz w:val="20"/>
          <w:szCs w:val="20"/>
        </w:rPr>
        <w:t>contratos menores os contratos de su</w:t>
      </w:r>
      <w:r>
        <w:rPr>
          <w:rFonts w:ascii="ITC New Baskerville Std" w:hAnsi="ITC New Baskerville Std"/>
          <w:i/>
          <w:sz w:val="20"/>
          <w:szCs w:val="20"/>
        </w:rPr>
        <w:t>b</w:t>
      </w:r>
      <w:r w:rsidRPr="00A50B3F">
        <w:rPr>
          <w:rFonts w:ascii="ITC New Baskerville Std" w:hAnsi="ITC New Baskerville Std"/>
          <w:i/>
          <w:sz w:val="20"/>
          <w:szCs w:val="20"/>
        </w:rPr>
        <w:t>ministro o</w:t>
      </w:r>
      <w:r>
        <w:rPr>
          <w:rFonts w:ascii="ITC New Baskerville Std" w:hAnsi="ITC New Baskerville Std"/>
          <w:i/>
          <w:sz w:val="20"/>
          <w:szCs w:val="20"/>
        </w:rPr>
        <w:t>u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 de servi</w:t>
      </w:r>
      <w:r>
        <w:rPr>
          <w:rFonts w:ascii="ITC New Baskerville Std" w:hAnsi="ITC New Baskerville Std"/>
          <w:i/>
          <w:sz w:val="20"/>
          <w:szCs w:val="20"/>
        </w:rPr>
        <w:t>z</w:t>
      </w:r>
      <w:r w:rsidRPr="00A50B3F">
        <w:rPr>
          <w:rFonts w:ascii="ITC New Baskerville Std" w:hAnsi="ITC New Baskerville Std"/>
          <w:i/>
          <w:sz w:val="20"/>
          <w:szCs w:val="20"/>
        </w:rPr>
        <w:t>os de valor estimado</w:t>
      </w:r>
    </w:p>
    <w:p w14:paraId="72F81367" w14:textId="77777777" w:rsidR="000A56CD" w:rsidRPr="00A50B3F" w:rsidRDefault="000A56CD" w:rsidP="000A56CD">
      <w:pPr>
        <w:spacing w:after="0" w:line="240" w:lineRule="auto"/>
        <w:ind w:left="709"/>
        <w:jc w:val="both"/>
        <w:rPr>
          <w:rFonts w:ascii="ITC New Baskerville Std" w:hAnsi="ITC New Baskerville Std"/>
          <w:i/>
          <w:sz w:val="20"/>
          <w:szCs w:val="20"/>
        </w:rPr>
      </w:pPr>
      <w:r w:rsidRPr="00A50B3F">
        <w:rPr>
          <w:rFonts w:ascii="ITC New Baskerville Std" w:hAnsi="ITC New Baskerville Std"/>
          <w:i/>
          <w:sz w:val="20"/>
          <w:szCs w:val="20"/>
        </w:rPr>
        <w:t>inferior o</w:t>
      </w:r>
      <w:r>
        <w:rPr>
          <w:rFonts w:ascii="ITC New Baskerville Std" w:hAnsi="ITC New Baskerville Std"/>
          <w:i/>
          <w:sz w:val="20"/>
          <w:szCs w:val="20"/>
        </w:rPr>
        <w:t>u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 igual a 50.000 euros que se celebren polos a</w:t>
      </w:r>
      <w:r>
        <w:rPr>
          <w:rFonts w:ascii="ITC New Baskerville Std" w:hAnsi="ITC New Baskerville Std"/>
          <w:i/>
          <w:sz w:val="20"/>
          <w:szCs w:val="20"/>
        </w:rPr>
        <w:t>x</w:t>
      </w:r>
      <w:r w:rsidRPr="00A50B3F">
        <w:rPr>
          <w:rFonts w:ascii="ITC New Baskerville Std" w:hAnsi="ITC New Baskerville Std"/>
          <w:i/>
          <w:sz w:val="20"/>
          <w:szCs w:val="20"/>
        </w:rPr>
        <w:t>entes públicos d</w:t>
      </w:r>
      <w:r>
        <w:rPr>
          <w:rFonts w:ascii="ITC New Baskerville Std" w:hAnsi="ITC New Baskerville Std"/>
          <w:i/>
          <w:sz w:val="20"/>
          <w:szCs w:val="20"/>
        </w:rPr>
        <w:t>o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 Sistema</w:t>
      </w:r>
    </w:p>
    <w:p w14:paraId="320D5798" w14:textId="77777777" w:rsidR="000A56CD" w:rsidRPr="00A50B3F" w:rsidRDefault="000A56CD" w:rsidP="000A56CD">
      <w:pPr>
        <w:spacing w:after="0" w:line="240" w:lineRule="auto"/>
        <w:ind w:left="709"/>
        <w:jc w:val="both"/>
        <w:rPr>
          <w:rFonts w:ascii="ITC New Baskerville Std" w:hAnsi="ITC New Baskerville Std"/>
          <w:i/>
          <w:sz w:val="20"/>
          <w:szCs w:val="20"/>
        </w:rPr>
      </w:pPr>
      <w:r w:rsidRPr="00A50B3F">
        <w:rPr>
          <w:rFonts w:ascii="ITC New Baskerville Std" w:hAnsi="ITC New Baskerville Std"/>
          <w:i/>
          <w:sz w:val="20"/>
          <w:szCs w:val="20"/>
        </w:rPr>
        <w:t>Español de Ciencia, Tecnolo</w:t>
      </w:r>
      <w:r>
        <w:rPr>
          <w:rFonts w:ascii="ITC New Baskerville Std" w:hAnsi="ITC New Baskerville Std"/>
          <w:i/>
          <w:sz w:val="20"/>
          <w:szCs w:val="20"/>
        </w:rPr>
        <w:t>x</w:t>
      </w:r>
      <w:r w:rsidRPr="00A50B3F">
        <w:rPr>
          <w:rFonts w:ascii="ITC New Baskerville Std" w:hAnsi="ITC New Baskerville Std"/>
          <w:i/>
          <w:sz w:val="20"/>
          <w:szCs w:val="20"/>
        </w:rPr>
        <w:t>ía e Innovación, sempre que no</w:t>
      </w:r>
      <w:r>
        <w:rPr>
          <w:rFonts w:ascii="ITC New Baskerville Std" w:hAnsi="ITC New Baskerville Std"/>
          <w:i/>
          <w:sz w:val="20"/>
          <w:szCs w:val="20"/>
        </w:rPr>
        <w:t>n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 va</w:t>
      </w:r>
      <w:r>
        <w:rPr>
          <w:rFonts w:ascii="ITC New Baskerville Std" w:hAnsi="ITC New Baskerville Std"/>
          <w:i/>
          <w:sz w:val="20"/>
          <w:szCs w:val="20"/>
        </w:rPr>
        <w:t>i</w:t>
      </w:r>
      <w:r w:rsidRPr="00A50B3F">
        <w:rPr>
          <w:rFonts w:ascii="ITC New Baskerville Std" w:hAnsi="ITC New Baskerville Std"/>
          <w:i/>
          <w:sz w:val="20"/>
          <w:szCs w:val="20"/>
        </w:rPr>
        <w:t>an destinados a</w:t>
      </w:r>
    </w:p>
    <w:p w14:paraId="44E641C1" w14:textId="77777777" w:rsidR="000A56CD" w:rsidRPr="00A50B3F" w:rsidRDefault="000A56CD" w:rsidP="000A56CD">
      <w:pPr>
        <w:spacing w:after="0" w:line="240" w:lineRule="auto"/>
        <w:ind w:left="709"/>
        <w:jc w:val="both"/>
        <w:rPr>
          <w:rFonts w:ascii="ITC New Baskerville Std" w:hAnsi="ITC New Baskerville Std"/>
          <w:i/>
          <w:sz w:val="20"/>
          <w:szCs w:val="20"/>
        </w:rPr>
      </w:pPr>
      <w:r w:rsidRPr="00A50B3F">
        <w:rPr>
          <w:rFonts w:ascii="ITC New Baskerville Std" w:hAnsi="ITC New Baskerville Std"/>
          <w:i/>
          <w:sz w:val="20"/>
          <w:szCs w:val="20"/>
        </w:rPr>
        <w:t xml:space="preserve">servicios </w:t>
      </w:r>
      <w:r>
        <w:rPr>
          <w:rFonts w:ascii="ITC New Baskerville Std" w:hAnsi="ITC New Baskerville Std"/>
          <w:i/>
          <w:sz w:val="20"/>
          <w:szCs w:val="20"/>
        </w:rPr>
        <w:t>xerais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 </w:t>
      </w:r>
      <w:r>
        <w:rPr>
          <w:rFonts w:ascii="ITC New Baskerville Std" w:hAnsi="ITC New Baskerville Std"/>
          <w:i/>
          <w:sz w:val="20"/>
          <w:szCs w:val="20"/>
        </w:rPr>
        <w:t>e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 de infraestrutura d</w:t>
      </w:r>
      <w:r>
        <w:rPr>
          <w:rFonts w:ascii="ITC New Baskerville Std" w:hAnsi="ITC New Baskerville Std"/>
          <w:i/>
          <w:sz w:val="20"/>
          <w:szCs w:val="20"/>
        </w:rPr>
        <w:t>o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 órgano de contratación.</w:t>
      </w:r>
    </w:p>
    <w:p w14:paraId="5075534B" w14:textId="77777777" w:rsidR="000A56CD" w:rsidRPr="00A50B3F" w:rsidRDefault="000A56CD" w:rsidP="000A56CD">
      <w:pPr>
        <w:spacing w:after="0" w:line="240" w:lineRule="auto"/>
        <w:ind w:left="709"/>
        <w:jc w:val="both"/>
        <w:rPr>
          <w:rFonts w:ascii="ITC New Baskerville Std" w:hAnsi="ITC New Baskerville Std"/>
          <w:i/>
          <w:sz w:val="20"/>
          <w:szCs w:val="20"/>
        </w:rPr>
      </w:pPr>
      <w:r w:rsidRPr="00A50B3F">
        <w:rPr>
          <w:rFonts w:ascii="ITC New Baskerville Std" w:hAnsi="ITC New Baskerville Std"/>
          <w:i/>
          <w:sz w:val="20"/>
          <w:szCs w:val="20"/>
        </w:rPr>
        <w:t>A estes efectos, enténden</w:t>
      </w:r>
      <w:r>
        <w:rPr>
          <w:rFonts w:ascii="ITC New Baskerville Std" w:hAnsi="ITC New Baskerville Std"/>
          <w:i/>
          <w:sz w:val="20"/>
          <w:szCs w:val="20"/>
        </w:rPr>
        <w:t>se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 comprendidos entre os a</w:t>
      </w:r>
      <w:r>
        <w:rPr>
          <w:rFonts w:ascii="ITC New Baskerville Std" w:hAnsi="ITC New Baskerville Std"/>
          <w:i/>
          <w:sz w:val="20"/>
          <w:szCs w:val="20"/>
        </w:rPr>
        <w:t>x</w:t>
      </w:r>
      <w:r w:rsidRPr="00A50B3F">
        <w:rPr>
          <w:rFonts w:ascii="ITC New Baskerville Std" w:hAnsi="ITC New Baskerville Std"/>
          <w:i/>
          <w:sz w:val="20"/>
          <w:szCs w:val="20"/>
        </w:rPr>
        <w:t>entes públicos d</w:t>
      </w:r>
      <w:r>
        <w:rPr>
          <w:rFonts w:ascii="ITC New Baskerville Std" w:hAnsi="ITC New Baskerville Std"/>
          <w:i/>
          <w:sz w:val="20"/>
          <w:szCs w:val="20"/>
        </w:rPr>
        <w:t>o</w:t>
      </w:r>
    </w:p>
    <w:p w14:paraId="40093758" w14:textId="77777777" w:rsidR="000A56CD" w:rsidRPr="00A50B3F" w:rsidRDefault="000A56CD" w:rsidP="000A56CD">
      <w:pPr>
        <w:spacing w:after="0" w:line="240" w:lineRule="auto"/>
        <w:ind w:left="709"/>
        <w:jc w:val="both"/>
        <w:rPr>
          <w:rFonts w:ascii="ITC New Baskerville Std" w:hAnsi="ITC New Baskerville Std"/>
          <w:i/>
          <w:sz w:val="20"/>
          <w:szCs w:val="20"/>
        </w:rPr>
      </w:pPr>
      <w:r w:rsidRPr="00A50B3F">
        <w:rPr>
          <w:rFonts w:ascii="ITC New Baskerville Std" w:hAnsi="ITC New Baskerville Std"/>
          <w:i/>
          <w:sz w:val="20"/>
          <w:szCs w:val="20"/>
        </w:rPr>
        <w:t>Sistema Español de Ciencia, Tecnolo</w:t>
      </w:r>
      <w:r>
        <w:rPr>
          <w:rFonts w:ascii="ITC New Baskerville Std" w:hAnsi="ITC New Baskerville Std"/>
          <w:i/>
          <w:sz w:val="20"/>
          <w:szCs w:val="20"/>
        </w:rPr>
        <w:t>x</w:t>
      </w:r>
      <w:r w:rsidRPr="00A50B3F">
        <w:rPr>
          <w:rFonts w:ascii="ITC New Baskerville Std" w:hAnsi="ITC New Baskerville Std"/>
          <w:i/>
          <w:sz w:val="20"/>
          <w:szCs w:val="20"/>
        </w:rPr>
        <w:t>ía e Innovación, nos t</w:t>
      </w:r>
      <w:r>
        <w:rPr>
          <w:rFonts w:ascii="ITC New Baskerville Std" w:hAnsi="ITC New Baskerville Std"/>
          <w:i/>
          <w:sz w:val="20"/>
          <w:szCs w:val="20"/>
        </w:rPr>
        <w:t>ermos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 establecidos</w:t>
      </w:r>
    </w:p>
    <w:p w14:paraId="3C9CEF4E" w14:textId="77777777" w:rsidR="000A56CD" w:rsidRPr="00A50B3F" w:rsidRDefault="000A56CD" w:rsidP="000A56CD">
      <w:pPr>
        <w:spacing w:after="0" w:line="240" w:lineRule="auto"/>
        <w:ind w:left="709"/>
        <w:jc w:val="both"/>
        <w:rPr>
          <w:rFonts w:ascii="ITC New Baskerville Std" w:hAnsi="ITC New Baskerville Std"/>
          <w:i/>
          <w:sz w:val="20"/>
          <w:szCs w:val="20"/>
        </w:rPr>
      </w:pPr>
      <w:r w:rsidRPr="00A50B3F">
        <w:rPr>
          <w:rFonts w:ascii="ITC New Baskerville Std" w:hAnsi="ITC New Baskerville Std"/>
          <w:i/>
          <w:sz w:val="20"/>
          <w:szCs w:val="20"/>
        </w:rPr>
        <w:t>na Le</w:t>
      </w:r>
      <w:r>
        <w:rPr>
          <w:rFonts w:ascii="ITC New Baskerville Std" w:hAnsi="ITC New Baskerville Std"/>
          <w:i/>
          <w:sz w:val="20"/>
          <w:szCs w:val="20"/>
        </w:rPr>
        <w:t>i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 14/2011, de 1 de </w:t>
      </w:r>
      <w:r>
        <w:rPr>
          <w:rFonts w:ascii="ITC New Baskerville Std" w:hAnsi="ITC New Baskerville Std"/>
          <w:i/>
          <w:sz w:val="20"/>
          <w:szCs w:val="20"/>
        </w:rPr>
        <w:t>xuño</w:t>
      </w:r>
      <w:r w:rsidRPr="00A50B3F">
        <w:rPr>
          <w:rFonts w:ascii="ITC New Baskerville Std" w:hAnsi="ITC New Baskerville Std"/>
          <w:i/>
          <w:sz w:val="20"/>
          <w:szCs w:val="20"/>
        </w:rPr>
        <w:t>, da Ciencia, a Tecnolo</w:t>
      </w:r>
      <w:r>
        <w:rPr>
          <w:rFonts w:ascii="ITC New Baskerville Std" w:hAnsi="ITC New Baskerville Std"/>
          <w:i/>
          <w:sz w:val="20"/>
          <w:szCs w:val="20"/>
        </w:rPr>
        <w:t>x</w:t>
      </w:r>
      <w:r w:rsidRPr="00A50B3F">
        <w:rPr>
          <w:rFonts w:ascii="ITC New Baskerville Std" w:hAnsi="ITC New Baskerville Std"/>
          <w:i/>
          <w:sz w:val="20"/>
          <w:szCs w:val="20"/>
        </w:rPr>
        <w:t xml:space="preserve">ía </w:t>
      </w:r>
      <w:r>
        <w:rPr>
          <w:rFonts w:ascii="ITC New Baskerville Std" w:hAnsi="ITC New Baskerville Std"/>
          <w:i/>
          <w:sz w:val="20"/>
          <w:szCs w:val="20"/>
        </w:rPr>
        <w:t xml:space="preserve">e </w:t>
      </w:r>
      <w:r w:rsidRPr="00A50B3F">
        <w:rPr>
          <w:rFonts w:ascii="ITC New Baskerville Std" w:hAnsi="ITC New Baskerville Std"/>
          <w:i/>
          <w:sz w:val="20"/>
          <w:szCs w:val="20"/>
        </w:rPr>
        <w:t>a Innovación, as</w:t>
      </w:r>
    </w:p>
    <w:p w14:paraId="6B954FFC" w14:textId="77777777" w:rsidR="000A56CD" w:rsidRPr="00A50B3F" w:rsidRDefault="000A56CD" w:rsidP="000A56CD">
      <w:pPr>
        <w:spacing w:after="0" w:line="240" w:lineRule="auto"/>
        <w:ind w:left="709"/>
        <w:jc w:val="both"/>
        <w:rPr>
          <w:rFonts w:ascii="ITC New Baskerville Std" w:hAnsi="ITC New Baskerville Std"/>
          <w:i/>
          <w:sz w:val="20"/>
          <w:szCs w:val="20"/>
        </w:rPr>
      </w:pPr>
      <w:r w:rsidRPr="00A50B3F">
        <w:rPr>
          <w:rFonts w:ascii="ITC New Baskerville Std" w:hAnsi="ITC New Baskerville Std"/>
          <w:i/>
          <w:sz w:val="20"/>
          <w:szCs w:val="20"/>
        </w:rPr>
        <w:t xml:space="preserve">Universidades públicas, </w:t>
      </w:r>
      <w:r>
        <w:rPr>
          <w:rFonts w:ascii="ITC New Baskerville Std" w:hAnsi="ITC New Baskerville Std"/>
          <w:i/>
          <w:sz w:val="20"/>
          <w:szCs w:val="20"/>
        </w:rPr>
        <w:t>...”</w:t>
      </w:r>
    </w:p>
    <w:p w14:paraId="5A2A6FC8" w14:textId="77777777" w:rsidR="000A56CD" w:rsidRDefault="000A56CD" w:rsidP="008E6119"/>
    <w:p w14:paraId="290F219A" w14:textId="77777777" w:rsidR="000A56CD" w:rsidRPr="000A56CD" w:rsidRDefault="000A56CD" w:rsidP="000A56CD">
      <w:pPr>
        <w:jc w:val="both"/>
      </w:pPr>
      <w:r w:rsidRPr="000A56CD">
        <w:t xml:space="preserve">De acordo coas diferentes interpretacións das Xuntas Consultivas de Contratación que veñen interpretando o art. 118.3 no senso de que  a conduta prohibida é o fraccionamento contractual da unidade operativa ou funcional do contrato na súa dobre acepción: que non se divide o que debería ir xunto para obter </w:t>
      </w:r>
      <w:r w:rsidRPr="008A226A">
        <w:rPr>
          <w:u w:val="single"/>
        </w:rPr>
        <w:t>o correcto funcionamento ou servizo do obxecto contractual pero tamén debe acreditarse que non estamos ante prestacións similares e sucesivas vinculadas á actividade do órgano de contratación de tal forma que poden ser previstas e planificadas</w:t>
      </w:r>
      <w:r w:rsidRPr="000A56CD">
        <w:t>. Por elo, o funcionamento na Universidade de Vigo actualiza o software do programa de PEDIDOS para comprobar os límites por cada órgano delegado (Xerencia, Administrador de ámbito, Biblioteca e Extensión Universitaria) en base aos seguintes criterios:</w:t>
      </w:r>
    </w:p>
    <w:p w14:paraId="4488D189" w14:textId="77777777" w:rsidR="000A56CD" w:rsidRDefault="000A56CD" w:rsidP="000A56CD">
      <w:pPr>
        <w:jc w:val="both"/>
        <w:rPr>
          <w:rFonts w:ascii="ITC New Baskerville Std" w:hAnsi="ITC New Baskerville Std"/>
        </w:rPr>
      </w:pPr>
    </w:p>
    <w:p w14:paraId="4FDB3E46" w14:textId="77777777" w:rsidR="000A56CD" w:rsidRDefault="000A56CD" w:rsidP="000A56CD">
      <w:pPr>
        <w:jc w:val="both"/>
        <w:rPr>
          <w:rFonts w:ascii="ITC New Baskerville Std" w:hAnsi="ITC New Baskerville Std"/>
        </w:rPr>
      </w:pPr>
    </w:p>
    <w:p w14:paraId="28F0E48A" w14:textId="77777777" w:rsidR="000A56CD" w:rsidRDefault="000A56CD" w:rsidP="000A56CD">
      <w:pPr>
        <w:jc w:val="both"/>
        <w:rPr>
          <w:rFonts w:ascii="ITC New Baskerville Std" w:hAnsi="ITC New Baskerville Std"/>
        </w:rPr>
      </w:pPr>
    </w:p>
    <w:p w14:paraId="3C7C4532" w14:textId="77777777" w:rsidR="000A56CD" w:rsidRDefault="000A56CD" w:rsidP="000A56CD">
      <w:pPr>
        <w:jc w:val="both"/>
        <w:rPr>
          <w:rFonts w:ascii="ITC New Baskerville Std" w:hAnsi="ITC New Baskerville Std"/>
        </w:rPr>
      </w:pPr>
    </w:p>
    <w:p w14:paraId="06775873" w14:textId="77777777" w:rsidR="000A56CD" w:rsidRDefault="000A56CD" w:rsidP="000A56CD">
      <w:pPr>
        <w:jc w:val="both"/>
        <w:rPr>
          <w:rFonts w:ascii="ITC New Baskerville Std" w:hAnsi="ITC New Baskerville Std"/>
        </w:rPr>
      </w:pPr>
    </w:p>
    <w:tbl>
      <w:tblPr>
        <w:tblW w:w="594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0A56CD" w:rsidRPr="004F0A1A" w14:paraId="088A89BA" w14:textId="77777777" w:rsidTr="00F17C4D">
        <w:trPr>
          <w:trHeight w:val="315"/>
          <w:jc w:val="center"/>
        </w:trPr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D99E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lastRenderedPageBreak/>
              <w:t>TIPO DE PEDIDO / FUNCIONAL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51D3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111L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D3CE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121D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82F7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131H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24C2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141B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F706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211E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8522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311V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F2E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00VI-311V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46BDB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421S</w:t>
            </w:r>
          </w:p>
        </w:tc>
      </w:tr>
      <w:tr w:rsidR="000A56CD" w:rsidRPr="004F0A1A" w14:paraId="1A424FBB" w14:textId="77777777" w:rsidTr="00F17C4D">
        <w:trPr>
          <w:trHeight w:val="300"/>
          <w:jc w:val="center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5DE4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SUBMINISTROS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CBF2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14.999€+IVE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CDC4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14.999€+IVE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C3A7" w14:textId="77777777" w:rsidR="000A56CD" w:rsidRPr="004F0A1A" w:rsidRDefault="000A56CD" w:rsidP="00F17C4D">
            <w:pPr>
              <w:rPr>
                <w:rFonts w:eastAsia="Times New Roman" w:cs="Calibri"/>
                <w:color w:val="FF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FF0000"/>
                <w:sz w:val="16"/>
                <w:szCs w:val="16"/>
                <w:lang w:eastAsia="es-ES"/>
              </w:rPr>
              <w:t>49.999€+IVE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A36C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14.999€+IVE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6A8E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14.999€+IVE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C166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14.999€+IVE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A9D" w14:textId="77777777" w:rsidR="000A56CD" w:rsidRPr="004F0A1A" w:rsidRDefault="000A56CD" w:rsidP="00F17C4D">
            <w:pPr>
              <w:rPr>
                <w:rFonts w:eastAsia="Times New Roman" w:cs="Calibri"/>
                <w:color w:val="FF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FF0000"/>
                <w:sz w:val="16"/>
                <w:szCs w:val="16"/>
                <w:lang w:eastAsia="es-ES"/>
              </w:rPr>
              <w:t>49.999€+IVE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9AA98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14.999€+IVE</w:t>
            </w:r>
          </w:p>
        </w:tc>
      </w:tr>
      <w:tr w:rsidR="000A56CD" w:rsidRPr="004F0A1A" w14:paraId="791D2266" w14:textId="77777777" w:rsidTr="00F17C4D">
        <w:trPr>
          <w:trHeight w:val="300"/>
          <w:jc w:val="center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697C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SERVIZOS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AEDD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14.999€+IVE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0EA8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14.999€+IVE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099D" w14:textId="77777777" w:rsidR="000A56CD" w:rsidRPr="004F0A1A" w:rsidRDefault="000A56CD" w:rsidP="00F17C4D">
            <w:pPr>
              <w:rPr>
                <w:rFonts w:eastAsia="Times New Roman" w:cs="Calibri"/>
                <w:color w:val="FF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FF0000"/>
                <w:sz w:val="16"/>
                <w:szCs w:val="16"/>
                <w:lang w:eastAsia="es-ES"/>
              </w:rPr>
              <w:t>49.999€+IVE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A9ED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14.999€+IVE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8D11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14.999€+IVE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7FD8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14.999€+IVE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3EC" w14:textId="77777777" w:rsidR="000A56CD" w:rsidRPr="004F0A1A" w:rsidRDefault="000A56CD" w:rsidP="00F17C4D">
            <w:pPr>
              <w:rPr>
                <w:rFonts w:eastAsia="Times New Roman" w:cs="Calibri"/>
                <w:color w:val="FF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FF0000"/>
                <w:sz w:val="16"/>
                <w:szCs w:val="16"/>
                <w:lang w:eastAsia="es-ES"/>
              </w:rPr>
              <w:t>49.999€+IVE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F4880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14.999€+IVE</w:t>
            </w:r>
          </w:p>
        </w:tc>
      </w:tr>
      <w:tr w:rsidR="000A56CD" w:rsidRPr="004F0A1A" w14:paraId="72E7B54C" w14:textId="77777777" w:rsidTr="00F17C4D">
        <w:trPr>
          <w:trHeight w:val="300"/>
          <w:jc w:val="center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A354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OBRAS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CC85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39,999€+IVE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DFAA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39,999€+IVE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2BF6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39,999€+IVE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66D7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39,999€+IVE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437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39,999€+IVE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3136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39,999€+IVE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DFA7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39,999€+IVE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1C6E2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39,999€+IVE</w:t>
            </w:r>
          </w:p>
        </w:tc>
      </w:tr>
      <w:tr w:rsidR="000A56CD" w:rsidRPr="004F0A1A" w14:paraId="074A1D87" w14:textId="77777777" w:rsidTr="00F17C4D">
        <w:trPr>
          <w:trHeight w:val="315"/>
          <w:jc w:val="center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25B6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PUBLICACIÓNS E BASES DE DATOS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8FC1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220.999€+IVE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DABF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220.999€+IVE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FFD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220.999€+IVE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7524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220.999€+IVE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C3D0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220.999€+IVE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E552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220.999€+IVE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3DDB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220.999€+IVE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49D7A" w14:textId="77777777" w:rsidR="000A56CD" w:rsidRPr="004F0A1A" w:rsidRDefault="000A56CD" w:rsidP="00F17C4D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4F0A1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220.999€+IVE</w:t>
            </w:r>
          </w:p>
        </w:tc>
      </w:tr>
    </w:tbl>
    <w:p w14:paraId="415B841B" w14:textId="77777777" w:rsidR="000A56CD" w:rsidRDefault="000A56CD" w:rsidP="008E6119">
      <w:r>
        <w:t xml:space="preserve"> </w:t>
      </w:r>
    </w:p>
    <w:p w14:paraId="6EE7E542" w14:textId="77777777" w:rsidR="000A56CD" w:rsidRDefault="000A56CD" w:rsidP="008E6119"/>
    <w:p w14:paraId="515312EE" w14:textId="77777777" w:rsidR="000A56CD" w:rsidRDefault="000A56CD" w:rsidP="008E6119"/>
    <w:p w14:paraId="7B0A1B56" w14:textId="77777777" w:rsidR="0016764C" w:rsidRDefault="000A56CD" w:rsidP="007C5120">
      <w:r>
        <w:rPr>
          <w:b/>
          <w:u w:val="single"/>
        </w:rPr>
        <w:t>2-</w:t>
      </w:r>
      <w:r w:rsidRPr="00B21F85">
        <w:rPr>
          <w:b/>
          <w:u w:val="single"/>
        </w:rPr>
        <w:t>Solicitude dun pedido amparado na contración  menor</w:t>
      </w:r>
    </w:p>
    <w:p w14:paraId="4DC79B24" w14:textId="77777777" w:rsidR="008E6119" w:rsidRDefault="008E6119" w:rsidP="007C5120">
      <w:r>
        <w:t xml:space="preserve">Para iniciar un pedido amparado na contratación menor </w:t>
      </w:r>
      <w:r w:rsidR="000A56CD">
        <w:t>elixirase</w:t>
      </w:r>
      <w:r>
        <w:t xml:space="preserve"> a opción NOVO PEDIDO:</w:t>
      </w:r>
    </w:p>
    <w:p w14:paraId="7D97994E" w14:textId="77777777" w:rsidR="008E6119" w:rsidRDefault="008E6119" w:rsidP="007C5120"/>
    <w:p w14:paraId="3BE12E63" w14:textId="77777777" w:rsidR="008E6119" w:rsidRDefault="008E6119" w:rsidP="007C5120">
      <w:r>
        <w:rPr>
          <w:noProof/>
          <w:lang w:val="es-ES" w:eastAsia="es-ES"/>
        </w:rPr>
        <w:drawing>
          <wp:inline distT="0" distB="0" distL="0" distR="0" wp14:anchorId="4E4155AD" wp14:editId="3B80B819">
            <wp:extent cx="6024488" cy="181515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92" cy="182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58EA" w14:textId="77777777" w:rsidR="008E6119" w:rsidRDefault="008E6119" w:rsidP="007C5120"/>
    <w:p w14:paraId="2308F7C1" w14:textId="77777777" w:rsidR="008E6119" w:rsidRDefault="008E6119" w:rsidP="007C5120">
      <w:r>
        <w:t>Ao premer en NOVO pedido aparece a pestana de DATOS na que hai que cubrir os seguintes datos:</w:t>
      </w:r>
    </w:p>
    <w:p w14:paraId="2A156C6C" w14:textId="77777777" w:rsidR="008E6119" w:rsidRDefault="008E6119" w:rsidP="007C5120">
      <w:r>
        <w:rPr>
          <w:noProof/>
          <w:lang w:val="es-ES" w:eastAsia="es-ES"/>
        </w:rPr>
        <w:lastRenderedPageBreak/>
        <w:drawing>
          <wp:inline distT="0" distB="0" distL="0" distR="0" wp14:anchorId="54236049" wp14:editId="6C31BC1D">
            <wp:extent cx="5397500" cy="33985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D45C0" w14:textId="77777777" w:rsidR="008E6119" w:rsidRDefault="008E6119" w:rsidP="007C5120">
      <w:r>
        <w:rPr>
          <w:noProof/>
          <w:lang w:val="es-ES" w:eastAsia="es-ES"/>
        </w:rPr>
        <w:drawing>
          <wp:inline distT="0" distB="0" distL="0" distR="0" wp14:anchorId="4B0A9E71" wp14:editId="716D4345">
            <wp:extent cx="5397500" cy="191071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99A69" w14:textId="77777777" w:rsidR="008E6119" w:rsidRDefault="008E6119" w:rsidP="007C5120"/>
    <w:p w14:paraId="26C588CF" w14:textId="77777777" w:rsidR="008E6119" w:rsidRDefault="008E6119" w:rsidP="007C5120">
      <w:r>
        <w:tab/>
        <w:t>-Data: será a data na que se crea o pedido:</w:t>
      </w:r>
    </w:p>
    <w:p w14:paraId="031E3ECD" w14:textId="77777777" w:rsidR="008E6119" w:rsidRDefault="008E6119" w:rsidP="007C5120">
      <w:r>
        <w:tab/>
        <w:t xml:space="preserve">-Data estimada de entrega: será a data na que se quere que o provedor entregue a </w:t>
      </w:r>
      <w:r w:rsidR="00930334">
        <w:tab/>
      </w:r>
      <w:r>
        <w:t>mercancía ou preste o servizo.</w:t>
      </w:r>
    </w:p>
    <w:p w14:paraId="3A5BEA88" w14:textId="77777777" w:rsidR="008E6119" w:rsidRDefault="008E6119" w:rsidP="007C5120">
      <w:r>
        <w:tab/>
        <w:t>-Tipo: haberá que escoller entre as seguintes opcións:</w:t>
      </w:r>
    </w:p>
    <w:p w14:paraId="734135C1" w14:textId="77777777" w:rsidR="008E6119" w:rsidRDefault="008E6119" w:rsidP="008E6119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07BA8F54" wp14:editId="1B19344D">
            <wp:extent cx="1173480" cy="1003300"/>
            <wp:effectExtent l="0" t="0" r="762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80F7F" w14:textId="77777777" w:rsidR="00765F26" w:rsidRDefault="00765F26" w:rsidP="00765F26">
      <w:r>
        <w:tab/>
      </w:r>
      <w:r>
        <w:tab/>
        <w:t xml:space="preserve">En función do tipo o aplicativo solicitará as datas de inicio-fin, o orzamento da </w:t>
      </w:r>
      <w:r>
        <w:tab/>
      </w:r>
      <w:r>
        <w:tab/>
      </w:r>
      <w:r>
        <w:tab/>
        <w:t>obra,... datos todos obrigatorios en función do que marque a lei de contratos.</w:t>
      </w:r>
    </w:p>
    <w:p w14:paraId="5B3741A5" w14:textId="77777777" w:rsidR="008E6119" w:rsidRDefault="008E6119" w:rsidP="008E6119">
      <w:r>
        <w:tab/>
        <w:t xml:space="preserve">-Subtipo: en función do tipo presentará os diferentes subtipos aprobados polo </w:t>
      </w:r>
      <w:r w:rsidR="00930334">
        <w:tab/>
      </w:r>
      <w:r>
        <w:t>Ministerio.</w:t>
      </w:r>
    </w:p>
    <w:p w14:paraId="71DE2DDB" w14:textId="77777777" w:rsidR="008E6119" w:rsidRDefault="008E6119" w:rsidP="008E6119">
      <w:r>
        <w:lastRenderedPageBreak/>
        <w:tab/>
        <w:t>-Financiación FEDER</w:t>
      </w:r>
      <w:r w:rsidR="000A56CD">
        <w:t xml:space="preserve"> ou </w:t>
      </w:r>
      <w:proofErr w:type="spellStart"/>
      <w:r w:rsidR="000A56CD">
        <w:t>Erasmus</w:t>
      </w:r>
      <w:proofErr w:type="spellEnd"/>
      <w:r w:rsidR="000A56CD">
        <w:t xml:space="preserve"> +</w:t>
      </w:r>
      <w:r>
        <w:t xml:space="preserve">: se leva financiación </w:t>
      </w:r>
      <w:r w:rsidR="000A56CD">
        <w:t xml:space="preserve">algún tipo de financiación allea </w:t>
      </w:r>
      <w:r w:rsidR="000A56CD">
        <w:tab/>
        <w:t>que coincida con estes financiadores</w:t>
      </w:r>
      <w:r>
        <w:t>.</w:t>
      </w:r>
    </w:p>
    <w:p w14:paraId="73921F5E" w14:textId="77777777" w:rsidR="008E6119" w:rsidRDefault="008E6119" w:rsidP="008E6119">
      <w:r>
        <w:tab/>
        <w:t>-CPV: O</w:t>
      </w:r>
      <w:r w:rsidRPr="008E6119">
        <w:t xml:space="preserve"> código CPV, cu</w:t>
      </w:r>
      <w:r>
        <w:t>x</w:t>
      </w:r>
      <w:r w:rsidRPr="008E6119">
        <w:t>as siglas correspondentes a</w:t>
      </w:r>
      <w:r>
        <w:t>os te</w:t>
      </w:r>
      <w:r w:rsidRPr="008E6119">
        <w:t xml:space="preserve">rmos en inglés </w:t>
      </w:r>
      <w:proofErr w:type="spellStart"/>
      <w:r w:rsidRPr="008E6119">
        <w:t>Common</w:t>
      </w:r>
      <w:proofErr w:type="spellEnd"/>
      <w:r w:rsidRPr="008E6119">
        <w:t xml:space="preserve"> </w:t>
      </w:r>
      <w:r w:rsidR="00930334">
        <w:tab/>
      </w:r>
      <w:proofErr w:type="spellStart"/>
      <w:r w:rsidRPr="008E6119">
        <w:t>Procurement</w:t>
      </w:r>
      <w:proofErr w:type="spellEnd"/>
      <w:r w:rsidRPr="008E6119">
        <w:t xml:space="preserve"> </w:t>
      </w:r>
      <w:proofErr w:type="spellStart"/>
      <w:r w:rsidRPr="008E6119">
        <w:t>Vocabulary</w:t>
      </w:r>
      <w:proofErr w:type="spellEnd"/>
      <w:r w:rsidRPr="008E6119">
        <w:t xml:space="preserve"> consiste nun sistema de identificación </w:t>
      </w:r>
      <w:r>
        <w:t>e</w:t>
      </w:r>
      <w:r w:rsidRPr="008E6119">
        <w:t xml:space="preserve"> </w:t>
      </w:r>
      <w:proofErr w:type="spellStart"/>
      <w:r w:rsidRPr="008E6119">
        <w:t>categorización</w:t>
      </w:r>
      <w:proofErr w:type="spellEnd"/>
      <w:r w:rsidRPr="008E6119">
        <w:t xml:space="preserve"> de </w:t>
      </w:r>
      <w:r w:rsidR="00930334">
        <w:tab/>
      </w:r>
      <w:r w:rsidRPr="008E6119">
        <w:t>todas as actividades económicas susceptibles de ser contratadas mediante licitación o</w:t>
      </w:r>
      <w:r>
        <w:t>u</w:t>
      </w:r>
      <w:r w:rsidRPr="008E6119">
        <w:t xml:space="preserve"> </w:t>
      </w:r>
      <w:r w:rsidR="00930334">
        <w:tab/>
      </w:r>
      <w:r w:rsidRPr="008E6119">
        <w:t xml:space="preserve"> público na Unión Europea.</w:t>
      </w:r>
    </w:p>
    <w:p w14:paraId="47CA603E" w14:textId="77777777" w:rsidR="008E6119" w:rsidRDefault="008E6119" w:rsidP="008E6119">
      <w:r>
        <w:tab/>
      </w:r>
      <w:r>
        <w:tab/>
        <w:t>Ao pinchar na lupa aparece un buscador:</w:t>
      </w:r>
    </w:p>
    <w:p w14:paraId="39DB178B" w14:textId="77777777" w:rsidR="008E6119" w:rsidRDefault="008E6119" w:rsidP="008E6119">
      <w:r>
        <w:rPr>
          <w:noProof/>
          <w:lang w:val="es-ES" w:eastAsia="es-ES"/>
        </w:rPr>
        <w:drawing>
          <wp:inline distT="0" distB="0" distL="0" distR="0" wp14:anchorId="30F83CF3" wp14:editId="3E46FAFD">
            <wp:extent cx="4810760" cy="777875"/>
            <wp:effectExtent l="0" t="0" r="889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3145A" w14:textId="77777777" w:rsidR="008E6119" w:rsidRDefault="008E6119" w:rsidP="008E6119"/>
    <w:p w14:paraId="4DD086E7" w14:textId="77777777" w:rsidR="008E6119" w:rsidRDefault="008E6119" w:rsidP="008E6119">
      <w:r>
        <w:tab/>
        <w:t xml:space="preserve">Nese buscador poderase buscar por palabras para que se enmarque no máis </w:t>
      </w:r>
      <w:r w:rsidR="00930334">
        <w:tab/>
      </w:r>
      <w:r>
        <w:t>semellante ao ben ou servizo que se pretende adquirir:</w:t>
      </w:r>
    </w:p>
    <w:p w14:paraId="53D42D53" w14:textId="77777777" w:rsidR="008E6119" w:rsidRDefault="008E6119" w:rsidP="008E6119"/>
    <w:p w14:paraId="0DDBA817" w14:textId="77777777" w:rsidR="008E6119" w:rsidRDefault="008E6119" w:rsidP="008E6119">
      <w:r>
        <w:rPr>
          <w:noProof/>
          <w:lang w:val="es-ES" w:eastAsia="es-ES"/>
        </w:rPr>
        <w:drawing>
          <wp:inline distT="0" distB="0" distL="0" distR="0" wp14:anchorId="4417850A" wp14:editId="5557B543">
            <wp:extent cx="5397500" cy="37528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C3327" w14:textId="77777777" w:rsidR="008E6119" w:rsidRDefault="008E6119" w:rsidP="008E6119">
      <w:r>
        <w:tab/>
        <w:t>Haberá que seleccionar alo</w:t>
      </w:r>
      <w:r w:rsidR="00930334">
        <w:t xml:space="preserve"> </w:t>
      </w:r>
      <w:r>
        <w:t xml:space="preserve">menos un CPV por pedido. O programa está habilitado para </w:t>
      </w:r>
      <w:r w:rsidR="00930334">
        <w:tab/>
      </w:r>
      <w:r>
        <w:t>permitir incorporar máis CPV accesorios:</w:t>
      </w:r>
    </w:p>
    <w:p w14:paraId="3AD32CDF" w14:textId="77777777" w:rsidR="008E6119" w:rsidRDefault="008E6119" w:rsidP="008E6119"/>
    <w:p w14:paraId="526D2859" w14:textId="77777777" w:rsidR="008E6119" w:rsidRDefault="008E6119" w:rsidP="008E6119">
      <w:r>
        <w:rPr>
          <w:noProof/>
          <w:lang w:val="es-ES" w:eastAsia="es-ES"/>
        </w:rPr>
        <w:drawing>
          <wp:inline distT="0" distB="0" distL="0" distR="0" wp14:anchorId="20D1A302" wp14:editId="25674B23">
            <wp:extent cx="5397500" cy="661670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C728" w14:textId="77777777" w:rsidR="008E6119" w:rsidRDefault="008E6119" w:rsidP="008E6119">
      <w:r>
        <w:rPr>
          <w:noProof/>
          <w:lang w:val="es-ES" w:eastAsia="es-ES"/>
        </w:rPr>
        <w:lastRenderedPageBreak/>
        <w:drawing>
          <wp:inline distT="0" distB="0" distL="0" distR="0" wp14:anchorId="06BA352A" wp14:editId="30964F9F">
            <wp:extent cx="5397500" cy="76454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27CA" w14:textId="77777777" w:rsidR="008E6119" w:rsidRDefault="008E6119" w:rsidP="008E6119"/>
    <w:p w14:paraId="422D5D8E" w14:textId="77777777" w:rsidR="00930334" w:rsidRDefault="00930334" w:rsidP="008E6119">
      <w:r>
        <w:tab/>
        <w:t xml:space="preserve">-Rexistrar gasto contra: elixir se o gasto se quere imputar a unha orgánica </w:t>
      </w:r>
      <w:r>
        <w:tab/>
        <w:t xml:space="preserve">directamente (URG), unha actividade ou unha actividade contratada ao amparo do </w:t>
      </w:r>
      <w:r>
        <w:tab/>
        <w:t>artigo 83 da L.O.U.</w:t>
      </w:r>
      <w:r w:rsidR="000A56CD">
        <w:t xml:space="preserve"> </w:t>
      </w:r>
    </w:p>
    <w:p w14:paraId="616ADD16" w14:textId="77777777" w:rsidR="00930334" w:rsidRDefault="00930334" w:rsidP="008E6119">
      <w:r>
        <w:tab/>
        <w:t>-Motivación da necesidade: a lei obriga a xustificar a motivación na necesidade</w:t>
      </w:r>
      <w:r w:rsidR="008A226A">
        <w:t xml:space="preserve">, </w:t>
      </w:r>
      <w:r w:rsidR="008A226A">
        <w:tab/>
        <w:t>idoneidade e eficiencia (ver guía do contrato menor)</w:t>
      </w:r>
      <w:r>
        <w:t xml:space="preserve">, é dicir, por que motivos é preciso </w:t>
      </w:r>
      <w:r w:rsidR="008A226A">
        <w:tab/>
      </w:r>
      <w:r>
        <w:t>para a Universidade de Vigo a tramitación deste pedido.</w:t>
      </w:r>
    </w:p>
    <w:p w14:paraId="5BB0804A" w14:textId="77777777" w:rsidR="008E6119" w:rsidRDefault="00930334" w:rsidP="008E6119">
      <w:r>
        <w:tab/>
        <w:t>-Campus e puntos de entrega</w:t>
      </w:r>
    </w:p>
    <w:p w14:paraId="1D3674EC" w14:textId="77777777" w:rsidR="00930334" w:rsidRDefault="00930334" w:rsidP="008E6119">
      <w:r>
        <w:tab/>
        <w:t>-Observacións para o provedor</w:t>
      </w:r>
    </w:p>
    <w:p w14:paraId="4D3033A3" w14:textId="77777777" w:rsidR="00930334" w:rsidRDefault="008A226A" w:rsidP="008E6119">
      <w:r>
        <w:tab/>
        <w:t>-</w:t>
      </w:r>
      <w:proofErr w:type="spellStart"/>
      <w:r>
        <w:t>Términos</w:t>
      </w:r>
      <w:proofErr w:type="spellEnd"/>
      <w:r>
        <w:t xml:space="preserve"> do contrato: neste punto haberá que marcar a casilla para declarar que </w:t>
      </w:r>
      <w:r w:rsidR="00132320">
        <w:t xml:space="preserve">o </w:t>
      </w:r>
      <w:r w:rsidR="00132320">
        <w:tab/>
        <w:t xml:space="preserve">obxecto do pedido constitúe unha unidade operativa e funcional en si mesma e non se </w:t>
      </w:r>
      <w:r w:rsidR="00132320">
        <w:tab/>
        <w:t>está alterando para evitar as regras xerais de contratación.</w:t>
      </w:r>
    </w:p>
    <w:p w14:paraId="4D39CD01" w14:textId="77777777" w:rsidR="008A226A" w:rsidRDefault="008A226A" w:rsidP="008E6119">
      <w:r>
        <w:rPr>
          <w:noProof/>
          <w:lang w:val="es-ES" w:eastAsia="es-ES"/>
        </w:rPr>
        <w:drawing>
          <wp:inline distT="0" distB="0" distL="0" distR="0" wp14:anchorId="1179458E" wp14:editId="746E144D">
            <wp:extent cx="6417689" cy="777833"/>
            <wp:effectExtent l="0" t="0" r="254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96" cy="7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A8292" w14:textId="77777777" w:rsidR="008A226A" w:rsidRDefault="008A226A" w:rsidP="008E6119"/>
    <w:p w14:paraId="1FEFE166" w14:textId="77777777" w:rsidR="00930334" w:rsidRDefault="00930334" w:rsidP="008E6119">
      <w:r>
        <w:t>Unha vez cubertos este campos, o aplicativo nos solicita unha empresa provedora proposta:</w:t>
      </w:r>
    </w:p>
    <w:p w14:paraId="50A6CF09" w14:textId="77777777" w:rsidR="00930334" w:rsidRDefault="00930334" w:rsidP="008E6119"/>
    <w:p w14:paraId="2A6162F7" w14:textId="77777777" w:rsidR="00930334" w:rsidRDefault="00930334" w:rsidP="008E6119">
      <w:r>
        <w:rPr>
          <w:noProof/>
          <w:lang w:val="es-ES" w:eastAsia="es-ES"/>
        </w:rPr>
        <w:drawing>
          <wp:inline distT="0" distB="0" distL="0" distR="0" wp14:anchorId="3E0DC542" wp14:editId="31555569">
            <wp:extent cx="5397500" cy="214249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E5746" w14:textId="77777777" w:rsidR="00930334" w:rsidRDefault="00930334" w:rsidP="008E6119"/>
    <w:p w14:paraId="28070574" w14:textId="77777777" w:rsidR="00930334" w:rsidRDefault="00930334" w:rsidP="008E6119"/>
    <w:p w14:paraId="3068F1B5" w14:textId="77777777" w:rsidR="00930334" w:rsidRDefault="00930334" w:rsidP="008E6119">
      <w:r>
        <w:rPr>
          <w:noProof/>
          <w:lang w:val="es-ES" w:eastAsia="es-ES"/>
        </w:rPr>
        <w:lastRenderedPageBreak/>
        <w:drawing>
          <wp:inline distT="0" distB="0" distL="0" distR="0" wp14:anchorId="31BA6E38" wp14:editId="58232259">
            <wp:extent cx="5397500" cy="208153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79EE" w14:textId="77777777" w:rsidR="00930334" w:rsidRDefault="000A56CD" w:rsidP="008E6119">
      <w:r>
        <w:t>Unha vez feito isto, hai que ir a pestana de ARTIGOS a incluír os artigos a solicitar:</w:t>
      </w:r>
    </w:p>
    <w:p w14:paraId="310B7CBF" w14:textId="77777777" w:rsidR="000A56CD" w:rsidRDefault="000A56CD" w:rsidP="008E6119">
      <w:r>
        <w:rPr>
          <w:noProof/>
          <w:lang w:val="es-ES" w:eastAsia="es-ES"/>
        </w:rPr>
        <w:drawing>
          <wp:inline distT="0" distB="0" distL="0" distR="0" wp14:anchorId="56E99F86" wp14:editId="5B99C6CC">
            <wp:extent cx="5391150" cy="2089785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8AB3" w14:textId="77777777" w:rsidR="000A56CD" w:rsidRDefault="000A56CD" w:rsidP="008E6119"/>
    <w:p w14:paraId="227EAA4E" w14:textId="77777777" w:rsidR="000A56CD" w:rsidRDefault="000A56CD" w:rsidP="008E6119">
      <w:r>
        <w:t>Este apartado agora convértese en moi importante, xa que ao solicitar un artigo hai que indicar a partida orzamentaria con dotación orzamentaria suficiente que soportará o gasto:</w:t>
      </w:r>
    </w:p>
    <w:p w14:paraId="70582B6E" w14:textId="77777777" w:rsidR="000A56CD" w:rsidRDefault="000A56CD" w:rsidP="008E6119">
      <w:r>
        <w:rPr>
          <w:noProof/>
          <w:lang w:val="es-ES" w:eastAsia="es-ES"/>
        </w:rPr>
        <w:lastRenderedPageBreak/>
        <w:drawing>
          <wp:inline distT="0" distB="0" distL="0" distR="0" wp14:anchorId="356C6843" wp14:editId="1AE89840">
            <wp:extent cx="5391150" cy="3556635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7048A" w14:textId="77777777" w:rsidR="000A56CD" w:rsidRDefault="000A56CD" w:rsidP="008E6119"/>
    <w:p w14:paraId="33C5D310" w14:textId="77777777" w:rsidR="000A56CD" w:rsidRDefault="000A56CD" w:rsidP="008E6119">
      <w:r>
        <w:t xml:space="preserve">Hai que ter en conta que o programa controlará se a partida de cada artigo deduce ou non deduce IVE para controlar os límites da contratación menor. </w:t>
      </w:r>
    </w:p>
    <w:p w14:paraId="473ED7BE" w14:textId="77777777" w:rsidR="000A56CD" w:rsidRDefault="000A56CD" w:rsidP="008E6119">
      <w:r>
        <w:rPr>
          <w:noProof/>
          <w:lang w:val="es-ES" w:eastAsia="es-ES"/>
        </w:rPr>
        <w:drawing>
          <wp:inline distT="0" distB="0" distL="0" distR="0" wp14:anchorId="682594C8" wp14:editId="04C9AC14">
            <wp:extent cx="5391150" cy="181673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76B94" w14:textId="77777777" w:rsidR="000A56CD" w:rsidRDefault="000A56CD" w:rsidP="008E6119">
      <w:r>
        <w:t xml:space="preserve">Pódense utilizar indistintamente no mesmo pedido partidas </w:t>
      </w:r>
      <w:r w:rsidR="00AA6CCC">
        <w:t>diferentes que soportan ou non soporte</w:t>
      </w:r>
      <w:r>
        <w:t>n IVE, xa que o programa informático controlar</w:t>
      </w:r>
      <w:r w:rsidR="00AA6CCC">
        <w:t>á independentemente os límites sumando as bases impoñibles de cada tipo.</w:t>
      </w:r>
    </w:p>
    <w:p w14:paraId="5916DCF0" w14:textId="77777777" w:rsidR="00AA6CCC" w:rsidRDefault="00AA6CCC" w:rsidP="008E6119"/>
    <w:p w14:paraId="5D26CAA9" w14:textId="77777777" w:rsidR="00765F26" w:rsidRDefault="00765F26" w:rsidP="008E6119">
      <w:r>
        <w:t>No momento en que se SOLICITE o pedido, o programa controlará que non se sobrepasen os límites marcados na Lei 9/2017. Se non se superan, o pedido será ENVIADO A URG.</w:t>
      </w:r>
    </w:p>
    <w:p w14:paraId="3439AFAE" w14:textId="77777777" w:rsidR="00765F26" w:rsidRDefault="00765F26" w:rsidP="008E6119">
      <w:r>
        <w:t>No caso de que se superen os límites, o aplicativo presentará a seguinte pantalla pa</w:t>
      </w:r>
      <w:r w:rsidR="00643D1B">
        <w:t xml:space="preserve">ra elixir algunha das 2 opcións </w:t>
      </w:r>
      <w:r w:rsidR="007161D3">
        <w:t>indicando que límite se sobrepasa ou se sobrepasan os dous.</w:t>
      </w:r>
    </w:p>
    <w:p w14:paraId="24156A79" w14:textId="77777777" w:rsidR="007161D3" w:rsidRDefault="007161D3" w:rsidP="008E6119"/>
    <w:p w14:paraId="64A269A3" w14:textId="77777777" w:rsidR="00765F26" w:rsidRDefault="007161D3" w:rsidP="008E6119">
      <w:r>
        <w:rPr>
          <w:noProof/>
          <w:lang w:val="es-ES" w:eastAsia="es-ES"/>
        </w:rPr>
        <w:lastRenderedPageBreak/>
        <w:drawing>
          <wp:inline distT="0" distB="0" distL="0" distR="0" wp14:anchorId="47DB3290" wp14:editId="3F2F9A1A">
            <wp:extent cx="5391150" cy="25946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B8F92" w14:textId="77777777" w:rsidR="00183D64" w:rsidRDefault="00183D64" w:rsidP="00183D64">
      <w:pPr>
        <w:pStyle w:val="Prrafodelista"/>
        <w:numPr>
          <w:ilvl w:val="0"/>
          <w:numId w:val="2"/>
        </w:numPr>
      </w:pPr>
      <w:r>
        <w:t>Cambiar de empresa provedora: o aplicativo permite cambiar o provedor para elixir outro que non teña superado os límites da contratación menor. O aplicativo devolverá ao usuario a pestana de DATOS para modificar a empresa provedora.</w:t>
      </w:r>
    </w:p>
    <w:p w14:paraId="477FA975" w14:textId="77777777" w:rsidR="00183D64" w:rsidRDefault="00183D64" w:rsidP="00183D64">
      <w:pPr>
        <w:pStyle w:val="Prrafodelista"/>
        <w:ind w:left="1065"/>
      </w:pPr>
    </w:p>
    <w:p w14:paraId="0794CA0B" w14:textId="77777777" w:rsidR="00183D64" w:rsidRDefault="00183D64" w:rsidP="00183D64">
      <w:pPr>
        <w:pStyle w:val="Prrafodelista"/>
        <w:numPr>
          <w:ilvl w:val="0"/>
          <w:numId w:val="2"/>
        </w:numPr>
      </w:pPr>
      <w:r>
        <w:t xml:space="preserve">Xustificar o provedor: de acordo coa última interpretación da Xunta Consultiva, poderase contratar ao mesmo provedor cando se xustifique que non se está fraccionando o obxecto do contrato. Para elo, o aplicativo mostrará os pedidos da empresa provedora e obrigará a xustificar </w:t>
      </w:r>
      <w:r w:rsidR="008A226A">
        <w:t>que non existe fraccionamento do contrato por ser diferentes obxectos de contrato non vinculados</w:t>
      </w:r>
      <w:r w:rsidR="00643D1B">
        <w:t xml:space="preserve">, indicando o total contratado por ámbito a esa empresa </w:t>
      </w:r>
      <w:r w:rsidR="008A226A">
        <w:t>provedora</w:t>
      </w:r>
      <w:r w:rsidR="00643D1B">
        <w:t xml:space="preserve"> tanto para investigación (suma de bases impoñibles que deducen IVE) como servizos xerais (suma de bases impoñibles que non deducen IVE):</w:t>
      </w:r>
    </w:p>
    <w:p w14:paraId="7217C7FB" w14:textId="77777777" w:rsidR="00643D1B" w:rsidRDefault="00643D1B" w:rsidP="00643D1B">
      <w:pPr>
        <w:pStyle w:val="Prrafodelista"/>
      </w:pPr>
    </w:p>
    <w:p w14:paraId="155FED09" w14:textId="77777777" w:rsidR="00643D1B" w:rsidRDefault="00643D1B" w:rsidP="00643D1B">
      <w:pPr>
        <w:pStyle w:val="Prrafodelista"/>
        <w:ind w:left="1065"/>
      </w:pPr>
      <w:r>
        <w:rPr>
          <w:noProof/>
          <w:lang w:val="es-ES" w:eastAsia="es-ES"/>
        </w:rPr>
        <w:drawing>
          <wp:inline distT="0" distB="0" distL="0" distR="0" wp14:anchorId="20379E7B" wp14:editId="10C78FA8">
            <wp:extent cx="5498440" cy="2370798"/>
            <wp:effectExtent l="0" t="0" r="762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509" cy="237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527B2" w14:textId="77777777" w:rsidR="00183D64" w:rsidRDefault="00183D64" w:rsidP="00183D64">
      <w:pPr>
        <w:pStyle w:val="Prrafodelista"/>
      </w:pPr>
    </w:p>
    <w:p w14:paraId="72A09EB1" w14:textId="77777777" w:rsidR="00183D64" w:rsidRDefault="00183D64" w:rsidP="00183D64"/>
    <w:p w14:paraId="16F4F400" w14:textId="77777777" w:rsidR="00183D64" w:rsidRDefault="00183D64" w:rsidP="00183D64">
      <w:r>
        <w:t>As seguintes fases dos pedidos non sofren variacións ENVIADO A URG, ENVIADO A UT, TRAMITADO, CONFORMADO e CONCILIADO.</w:t>
      </w:r>
    </w:p>
    <w:sectPr w:rsidR="00183D64"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7668D" w14:textId="77777777" w:rsidR="0015151A" w:rsidRDefault="0015151A" w:rsidP="00983B14">
      <w:pPr>
        <w:spacing w:after="0" w:line="240" w:lineRule="auto"/>
      </w:pPr>
      <w:r>
        <w:separator/>
      </w:r>
    </w:p>
  </w:endnote>
  <w:endnote w:type="continuationSeparator" w:id="0">
    <w:p w14:paraId="4850C725" w14:textId="77777777" w:rsidR="0015151A" w:rsidRDefault="0015151A" w:rsidP="0098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748125"/>
      <w:docPartObj>
        <w:docPartGallery w:val="Page Numbers (Bottom of Page)"/>
        <w:docPartUnique/>
      </w:docPartObj>
    </w:sdtPr>
    <w:sdtEndPr/>
    <w:sdtContent>
      <w:p w14:paraId="7A66BF79" w14:textId="77777777" w:rsidR="00406F65" w:rsidRDefault="00406F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320" w:rsidRPr="00132320">
          <w:rPr>
            <w:noProof/>
            <w:lang w:val="es-ES"/>
          </w:rPr>
          <w:t>8</w:t>
        </w:r>
        <w:r>
          <w:fldChar w:fldCharType="end"/>
        </w:r>
      </w:p>
    </w:sdtContent>
  </w:sdt>
  <w:p w14:paraId="52CC8010" w14:textId="77777777" w:rsidR="00406F65" w:rsidRDefault="00406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2CF3B" w14:textId="77777777" w:rsidR="0015151A" w:rsidRDefault="0015151A" w:rsidP="00983B14">
      <w:pPr>
        <w:spacing w:after="0" w:line="240" w:lineRule="auto"/>
      </w:pPr>
      <w:r>
        <w:separator/>
      </w:r>
    </w:p>
  </w:footnote>
  <w:footnote w:type="continuationSeparator" w:id="0">
    <w:p w14:paraId="05673291" w14:textId="77777777" w:rsidR="0015151A" w:rsidRDefault="0015151A" w:rsidP="0098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2AA"/>
    <w:multiLevelType w:val="hybridMultilevel"/>
    <w:tmpl w:val="C8EA636A"/>
    <w:lvl w:ilvl="0" w:tplc="E1CE4AD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C8575DF"/>
    <w:multiLevelType w:val="hybridMultilevel"/>
    <w:tmpl w:val="C6E23E60"/>
    <w:lvl w:ilvl="0" w:tplc="82BCD10E">
      <w:start w:val="1"/>
      <w:numFmt w:val="bullet"/>
      <w:lvlText w:val="-"/>
      <w:lvlJc w:val="left"/>
      <w:pPr>
        <w:ind w:left="1065" w:hanging="360"/>
      </w:pPr>
      <w:rPr>
        <w:rFonts w:ascii="ITC New Baskerville Std" w:eastAsia="Calibri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20"/>
    <w:rsid w:val="00005FFC"/>
    <w:rsid w:val="00020877"/>
    <w:rsid w:val="0002652A"/>
    <w:rsid w:val="000334DF"/>
    <w:rsid w:val="00034AAA"/>
    <w:rsid w:val="00052926"/>
    <w:rsid w:val="00070F00"/>
    <w:rsid w:val="00084ADD"/>
    <w:rsid w:val="000A56CD"/>
    <w:rsid w:val="000E227D"/>
    <w:rsid w:val="00132320"/>
    <w:rsid w:val="0015151A"/>
    <w:rsid w:val="0016764C"/>
    <w:rsid w:val="00183D64"/>
    <w:rsid w:val="001A5FFC"/>
    <w:rsid w:val="001E4A99"/>
    <w:rsid w:val="002607C5"/>
    <w:rsid w:val="0029261C"/>
    <w:rsid w:val="002F3A18"/>
    <w:rsid w:val="00377CF8"/>
    <w:rsid w:val="00393024"/>
    <w:rsid w:val="003D12B6"/>
    <w:rsid w:val="003E02E3"/>
    <w:rsid w:val="00403432"/>
    <w:rsid w:val="00406F65"/>
    <w:rsid w:val="00423896"/>
    <w:rsid w:val="004411AE"/>
    <w:rsid w:val="00477547"/>
    <w:rsid w:val="00551431"/>
    <w:rsid w:val="0057024B"/>
    <w:rsid w:val="00572180"/>
    <w:rsid w:val="00576125"/>
    <w:rsid w:val="00591374"/>
    <w:rsid w:val="00593F79"/>
    <w:rsid w:val="005F1FEA"/>
    <w:rsid w:val="00642B67"/>
    <w:rsid w:val="00643D1B"/>
    <w:rsid w:val="0070170D"/>
    <w:rsid w:val="00702806"/>
    <w:rsid w:val="00706193"/>
    <w:rsid w:val="00707ECB"/>
    <w:rsid w:val="00714010"/>
    <w:rsid w:val="007161D3"/>
    <w:rsid w:val="00721347"/>
    <w:rsid w:val="007347BD"/>
    <w:rsid w:val="00765F26"/>
    <w:rsid w:val="007C5120"/>
    <w:rsid w:val="007D12E9"/>
    <w:rsid w:val="007D1E03"/>
    <w:rsid w:val="008014D8"/>
    <w:rsid w:val="008A226A"/>
    <w:rsid w:val="008E59F5"/>
    <w:rsid w:val="008E6119"/>
    <w:rsid w:val="00911818"/>
    <w:rsid w:val="00930334"/>
    <w:rsid w:val="00983B14"/>
    <w:rsid w:val="009A1712"/>
    <w:rsid w:val="00A43150"/>
    <w:rsid w:val="00A74041"/>
    <w:rsid w:val="00AA6269"/>
    <w:rsid w:val="00AA6CCC"/>
    <w:rsid w:val="00AB0321"/>
    <w:rsid w:val="00AB573E"/>
    <w:rsid w:val="00AB7506"/>
    <w:rsid w:val="00AD78EC"/>
    <w:rsid w:val="00AD7B6D"/>
    <w:rsid w:val="00AF13C4"/>
    <w:rsid w:val="00B21F85"/>
    <w:rsid w:val="00B73053"/>
    <w:rsid w:val="00B84D2C"/>
    <w:rsid w:val="00B93AAA"/>
    <w:rsid w:val="00BC0C50"/>
    <w:rsid w:val="00C022C4"/>
    <w:rsid w:val="00C260D0"/>
    <w:rsid w:val="00C976AD"/>
    <w:rsid w:val="00D40FDA"/>
    <w:rsid w:val="00DB415E"/>
    <w:rsid w:val="00DC4331"/>
    <w:rsid w:val="00E0474A"/>
    <w:rsid w:val="00E55946"/>
    <w:rsid w:val="00E647BD"/>
    <w:rsid w:val="00F951BA"/>
    <w:rsid w:val="00F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9F48"/>
  <w15:chartTrackingRefBased/>
  <w15:docId w15:val="{DA3B9144-303E-46BC-B054-B51AB85C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547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512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B14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98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B14"/>
    <w:rPr>
      <w:lang w:val="gl-ES"/>
    </w:rPr>
  </w:style>
  <w:style w:type="paragraph" w:styleId="Prrafodelista">
    <w:name w:val="List Paragraph"/>
    <w:basedOn w:val="Normal"/>
    <w:uiPriority w:val="34"/>
    <w:qFormat/>
    <w:rsid w:val="00183D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041"/>
    <w:rPr>
      <w:rFonts w:ascii="Segoe UI" w:hAnsi="Segoe UI" w:cs="Segoe UI"/>
      <w:sz w:val="18"/>
      <w:szCs w:val="18"/>
      <w:lang w:val="gl-ES"/>
    </w:rPr>
  </w:style>
  <w:style w:type="character" w:styleId="Refdecomentario">
    <w:name w:val="annotation reference"/>
    <w:rsid w:val="000A56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gerencia08</dc:creator>
  <cp:keywords/>
  <dc:description/>
  <cp:lastModifiedBy>gerencia08</cp:lastModifiedBy>
  <cp:revision>2</cp:revision>
  <cp:lastPrinted>2018-04-03T13:46:00Z</cp:lastPrinted>
  <dcterms:created xsi:type="dcterms:W3CDTF">2019-08-20T09:12:00Z</dcterms:created>
  <dcterms:modified xsi:type="dcterms:W3CDTF">2019-08-20T09:12:00Z</dcterms:modified>
</cp:coreProperties>
</file>